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0F09"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合同期自2025年1月1日起至2025年12月31日止，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700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 w14:paraId="420A4B3E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仅接受</w:t>
      </w:r>
      <w:r>
        <w:rPr>
          <w:rFonts w:hint="eastAsia"/>
          <w:b/>
          <w:bCs/>
          <w:color w:val="FF0000"/>
          <w:sz w:val="24"/>
          <w:szCs w:val="24"/>
        </w:rPr>
        <w:t>安徽省内具有环评相关资质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包括但不限于营业执照、环评、批复、排污许可证等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的企业向出卖方备案，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预告期：2024年12月10日-2024年12月13日。</w:t>
      </w:r>
    </w:p>
    <w:p w14:paraId="75915B54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物料描述：</w:t>
      </w:r>
      <w:r>
        <w:rPr>
          <w:rFonts w:hint="eastAsia"/>
          <w:sz w:val="24"/>
          <w:szCs w:val="24"/>
          <w:lang w:val="en-US" w:eastAsia="zh-CN"/>
        </w:rPr>
        <w:t>煤矸石（含杂质）</w:t>
      </w:r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</w:t>
      </w:r>
      <w:r>
        <w:rPr>
          <w:rFonts w:hint="eastAsia"/>
          <w:sz w:val="24"/>
          <w:szCs w:val="24"/>
          <w:lang w:eastAsia="zh-CN"/>
        </w:rPr>
        <w:t>，出卖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标的物</w:t>
      </w:r>
      <w:r>
        <w:rPr>
          <w:rFonts w:hint="eastAsia"/>
          <w:sz w:val="24"/>
          <w:szCs w:val="24"/>
          <w:lang w:eastAsia="zh-CN"/>
        </w:rPr>
        <w:t>质量不做保证，不接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  <w:lang w:eastAsia="zh-CN"/>
        </w:rPr>
        <w:t>质量异议。</w:t>
      </w:r>
    </w:p>
    <w:p w14:paraId="44684D21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竞价结果不公开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01631B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26E74B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 w14:paraId="09947FC6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</w:t>
      </w:r>
      <w:r>
        <w:rPr>
          <w:rFonts w:hint="eastAsia"/>
          <w:sz w:val="24"/>
          <w:szCs w:val="24"/>
          <w:lang w:val="en-US" w:eastAsia="zh-CN"/>
        </w:rPr>
        <w:t>作业</w:t>
      </w:r>
      <w:r>
        <w:rPr>
          <w:rFonts w:hint="eastAsia"/>
          <w:sz w:val="24"/>
          <w:szCs w:val="24"/>
        </w:rPr>
        <w:t>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</w:t>
      </w:r>
      <w:r>
        <w:rPr>
          <w:rFonts w:hint="eastAsia"/>
          <w:sz w:val="24"/>
          <w:szCs w:val="24"/>
          <w:lang w:eastAsia="zh-CN"/>
        </w:rPr>
        <w:t>。</w:t>
      </w:r>
    </w:p>
    <w:p w14:paraId="4C130966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：期货资源，买受人自行安排车辆提货(采用国</w:t>
      </w:r>
      <w:r>
        <w:rPr>
          <w:rFonts w:hint="eastAsia"/>
          <w:sz w:val="24"/>
          <w:szCs w:val="24"/>
          <w:lang w:val="en-US" w:eastAsia="zh-CN"/>
        </w:rPr>
        <w:t>五及以上</w:t>
      </w:r>
      <w:r>
        <w:rPr>
          <w:rFonts w:hint="eastAsia"/>
          <w:sz w:val="24"/>
          <w:szCs w:val="24"/>
        </w:rPr>
        <w:t>排放标准或新能源汽车运输)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提货期为</w:t>
      </w:r>
      <w:r>
        <w:rPr>
          <w:rFonts w:hint="eastAsia"/>
          <w:sz w:val="24"/>
          <w:szCs w:val="24"/>
          <w:lang w:val="en-US" w:eastAsia="zh-CN"/>
        </w:rPr>
        <w:t>自2025年1月1日起至2025年12月31日止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</w:t>
      </w:r>
      <w:bookmarkStart w:id="0" w:name="_GoBack"/>
      <w:bookmarkEnd w:id="0"/>
      <w:r>
        <w:rPr>
          <w:rFonts w:hint="eastAsia"/>
          <w:sz w:val="24"/>
          <w:szCs w:val="24"/>
        </w:rPr>
        <w:t>我司通知为准</w:t>
      </w:r>
      <w:r>
        <w:rPr>
          <w:rFonts w:hint="eastAsia"/>
          <w:sz w:val="24"/>
          <w:szCs w:val="24"/>
          <w:lang w:eastAsia="zh-CN"/>
        </w:rPr>
        <w:t>。</w:t>
      </w:r>
    </w:p>
    <w:p w14:paraId="2250364C">
      <w:pPr>
        <w:ind w:firstLine="482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因现场堆放受限，买受人必须严格服从出卖人发货安排，及时清运，达到保产要求，不得延误提货影响生产，否则按违约处理。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03E91E39"/>
    <w:rsid w:val="0A3407D5"/>
    <w:rsid w:val="14FB6224"/>
    <w:rsid w:val="2E0B515A"/>
    <w:rsid w:val="4E647793"/>
    <w:rsid w:val="56436C70"/>
    <w:rsid w:val="5A3C7BB3"/>
    <w:rsid w:val="5BA655B8"/>
    <w:rsid w:val="5EB56886"/>
    <w:rsid w:val="720860CD"/>
    <w:rsid w:val="7A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670</Words>
  <Characters>699</Characters>
  <Lines>0</Lines>
  <Paragraphs>0</Paragraphs>
  <TotalTime>2</TotalTime>
  <ScaleCrop>false</ScaleCrop>
  <LinksUpToDate>false</LinksUpToDate>
  <CharactersWithSpaces>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2024-12-10T06:18:53Z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0165A01163484FC29919BB30B01628FE_11</vt:lpwstr>
  </property>
</Properties>
</file>