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702A">
      <w:pPr>
        <w:jc w:val="center"/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重庆市大渡口区大堰二村游泳池共建路29号（水上乐园大门旁二楼）网上公开竞租预告</w:t>
      </w:r>
    </w:p>
    <w:p w14:paraId="4AFBCFA0">
      <w:pPr>
        <w:jc w:val="left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659D2DC1">
      <w:pPr>
        <w:ind w:firstLine="560" w:firstLineChars="200"/>
        <w:jc w:val="left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重庆钢铁（集团）有限责任公司将对重庆市大渡口区大堰二村游泳池共建路29号（水上乐园大门旁二楼）进行网上公开竞租预告，现将有关事项预告如下：</w:t>
      </w:r>
    </w:p>
    <w:p w14:paraId="4C93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一、招租范围及现状</w:t>
      </w:r>
    </w:p>
    <w:p w14:paraId="6B294851">
      <w:pPr>
        <w:ind w:firstLine="560" w:firstLineChars="200"/>
        <w:jc w:val="both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重庆市大渡口区大堰二村游泳池共建路29号（水上乐园大门旁二楼）</w:t>
      </w:r>
      <w:r>
        <w:rPr>
          <w:rFonts w:hint="eastAsia" w:ascii="方正仿宋_GBK" w:hAnsi="宋体" w:eastAsia="方正仿宋_GBK" w:cs="宋体"/>
          <w:color w:val="000000"/>
          <w:kern w:val="2"/>
          <w:sz w:val="28"/>
          <w:szCs w:val="28"/>
          <w:lang w:val="en-US" w:eastAsia="zh-CN" w:bidi="ar-SA"/>
        </w:rPr>
        <w:t>，面积400㎡，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本次招租以现状出租。</w:t>
      </w:r>
    </w:p>
    <w:p w14:paraId="6ADA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二、招租底价</w:t>
      </w:r>
    </w:p>
    <w:p w14:paraId="76FC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竞租人的最终摘牌价为一年租赁费（含税），履约保证金是月租金的3倍。</w:t>
      </w:r>
    </w:p>
    <w:p w14:paraId="3BF3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三、资金支付方式</w:t>
      </w:r>
    </w:p>
    <w:p w14:paraId="5817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租金实行先付后租，租户每次提前一个月支付三个月的租金。</w:t>
      </w:r>
    </w:p>
    <w:p w14:paraId="7625C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四、租赁期限</w:t>
      </w:r>
    </w:p>
    <w:p w14:paraId="2DB8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合同期限1年。</w:t>
      </w:r>
    </w:p>
    <w:p w14:paraId="62F6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五、出租用途及费用约定</w:t>
      </w:r>
    </w:p>
    <w:p w14:paraId="272D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该房屋租赁用途作为商业使用，业态方向：养老服务业、培训业等（禁止：按摩、洗浴业态），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需符合环保</w:t>
      </w:r>
      <w:r>
        <w:rPr>
          <w:rFonts w:hint="default" w:ascii="方正仿宋_GBK" w:hAnsi="宋体" w:eastAsia="方正仿宋_GBK" w:cs="宋体"/>
          <w:sz w:val="28"/>
          <w:szCs w:val="28"/>
          <w:lang w:eastAsia="zh-CN"/>
        </w:rPr>
        <w:t>、卫生、消防等相关要求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。承租方必须承担租赁期限内的水费、电费、物业等相关费用，以及房屋及所属设施（包括室内水、电等）的保养、维修费用。</w:t>
      </w:r>
    </w:p>
    <w:p w14:paraId="59FB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六、竞租条件</w:t>
      </w:r>
    </w:p>
    <w:p w14:paraId="6BEF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1.中华人民共和国境内法人组织和自然人（无违法犯罪记录）；竞价申请人有良好信誉，自然人年龄不得超过70周岁</w:t>
      </w: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5DDD5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2.此次竞租采用增价方式进行公开竞价，按照价高者得的原则确定竞得人。</w:t>
      </w:r>
    </w:p>
    <w:p w14:paraId="7845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参加本次网上竞租的竞租人，需要在上海欧冶供应链有限公司（循环宝)竞租平台（https://www.ouyeel.com/）进行注册竞租，并缴纳竞租保证金，竞租保证金由竞租申请人交纳至东方钢铁在线平台。足额交纳保证金后具备竞租资格。</w:t>
      </w:r>
    </w:p>
    <w:p w14:paraId="49A01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4.竞得人需向上海欧冶供应链有限公司（循环宝)竞租平台交纳服务费（缴纳标准以平台为准）。剩余竞租保证金原账户退回。竞得人须在公示期（公示期为标的成交次日起3个工作日）满后7个工作日内到重庆钢铁（集团）有限责任公司办理成交确认手续，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逾期视为自动放弃，竞租保证金不予退回。</w:t>
      </w:r>
    </w:p>
    <w:p w14:paraId="6163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竞得人需向上海欧冶供应链有限公司（循环宝)竞租平台交纳服务费（缴纳标准以平台为准）。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剩余竞租保证金原账户退回。竞得人须在公示期（公示期为标的成交次日起3个工作日）满后7个工作日内到重庆钢铁（集团）有限责任公司办理成交确认手续，逾期视为自动放弃，竞租保证金不予退回。</w:t>
      </w:r>
    </w:p>
    <w:p w14:paraId="73E7409C">
      <w:pPr>
        <w:pStyle w:val="2"/>
        <w:ind w:firstLine="560" w:firstLineChars="200"/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该项目区域有城市更新的可能，如果政府需要开发，出租方提前3个月通知承租方，承租方无条件将场地交给出租方。政府对土地和构建筑物赔偿归出租方所有；出租方不作任何赔偿且不承担违约责任，出租方将预付的租金、履约保证金退还承租方。</w:t>
      </w:r>
    </w:p>
    <w:p w14:paraId="08D9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七、竞价规则</w:t>
      </w:r>
    </w:p>
    <w:p w14:paraId="03A0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1.本次竞价出租，竞租人初始报价不得低于竞租底价，否则视为无效报价。</w:t>
      </w:r>
    </w:p>
    <w:p w14:paraId="3879F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2.在预告约定的竞租报价时间内，竞租人可以多次报价，以竞租底价为基础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，每次加价不低于加价幅度，以加价幅度的整数倍递加。最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后截止时间的最高报价且报价时间早为竞得者。</w:t>
      </w:r>
    </w:p>
    <w:p w14:paraId="62894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八、其他约定事项</w:t>
      </w:r>
    </w:p>
    <w:p w14:paraId="534E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1.合同签约主体为重庆钢铁（集团）有限责任公司。</w:t>
      </w:r>
    </w:p>
    <w:p w14:paraId="08050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2.房屋租赁用途禁止用于洗浴、按摩业态，房屋租赁方不得从事违法经营活动。</w:t>
      </w:r>
    </w:p>
    <w:p w14:paraId="6335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九、竞租联系人</w:t>
      </w:r>
    </w:p>
    <w:p w14:paraId="37DE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业务联系人：康先生，联系电话：15223006641</w:t>
      </w:r>
    </w:p>
    <w:p w14:paraId="7D12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4E92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0" w:hanging="5600" w:hangingChars="2000"/>
        <w:jc w:val="both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 xml:space="preserve">                                重庆钢铁（集团）有限责任公司                                                      2024年12月4日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GIwOTg4MjgyMzk5NDVjZTRjMjBiODc2NzJmM2QifQ=="/>
  </w:docVars>
  <w:rsids>
    <w:rsidRoot w:val="490F12FA"/>
    <w:rsid w:val="00CC5F6D"/>
    <w:rsid w:val="01D57B7B"/>
    <w:rsid w:val="035541AC"/>
    <w:rsid w:val="05390468"/>
    <w:rsid w:val="05DB36AB"/>
    <w:rsid w:val="071D76C1"/>
    <w:rsid w:val="09883F8B"/>
    <w:rsid w:val="0C094F5C"/>
    <w:rsid w:val="12997F68"/>
    <w:rsid w:val="15172D4C"/>
    <w:rsid w:val="187B5D57"/>
    <w:rsid w:val="1A175312"/>
    <w:rsid w:val="1CD4230B"/>
    <w:rsid w:val="1E636D4C"/>
    <w:rsid w:val="21123725"/>
    <w:rsid w:val="245855C1"/>
    <w:rsid w:val="26234335"/>
    <w:rsid w:val="28B13F19"/>
    <w:rsid w:val="2B637FD0"/>
    <w:rsid w:val="301343BA"/>
    <w:rsid w:val="32F36CCC"/>
    <w:rsid w:val="335B660F"/>
    <w:rsid w:val="339B59A2"/>
    <w:rsid w:val="347360BB"/>
    <w:rsid w:val="35707690"/>
    <w:rsid w:val="36C17626"/>
    <w:rsid w:val="37151C65"/>
    <w:rsid w:val="372611FF"/>
    <w:rsid w:val="3A9D545C"/>
    <w:rsid w:val="3AA1560E"/>
    <w:rsid w:val="3D091894"/>
    <w:rsid w:val="3DA70B15"/>
    <w:rsid w:val="3F5A1E64"/>
    <w:rsid w:val="3FA079A3"/>
    <w:rsid w:val="40195AA5"/>
    <w:rsid w:val="406B0830"/>
    <w:rsid w:val="420936C7"/>
    <w:rsid w:val="42CC38E1"/>
    <w:rsid w:val="43A96488"/>
    <w:rsid w:val="445F2A5A"/>
    <w:rsid w:val="4738351D"/>
    <w:rsid w:val="490F12FA"/>
    <w:rsid w:val="4B3B116F"/>
    <w:rsid w:val="4BE42F25"/>
    <w:rsid w:val="4BEF7706"/>
    <w:rsid w:val="4BFB39CD"/>
    <w:rsid w:val="4C8A5036"/>
    <w:rsid w:val="4DDD3C24"/>
    <w:rsid w:val="4F3B76F6"/>
    <w:rsid w:val="4FB859E8"/>
    <w:rsid w:val="53AA35AC"/>
    <w:rsid w:val="55CC1183"/>
    <w:rsid w:val="56965235"/>
    <w:rsid w:val="57C40364"/>
    <w:rsid w:val="580B0DC0"/>
    <w:rsid w:val="58176B3E"/>
    <w:rsid w:val="58353010"/>
    <w:rsid w:val="588C392A"/>
    <w:rsid w:val="58E248ED"/>
    <w:rsid w:val="5A6E0828"/>
    <w:rsid w:val="5A7456F9"/>
    <w:rsid w:val="5A761A73"/>
    <w:rsid w:val="5A8A0D9C"/>
    <w:rsid w:val="601975C1"/>
    <w:rsid w:val="6079695B"/>
    <w:rsid w:val="618B5A4F"/>
    <w:rsid w:val="61A851C0"/>
    <w:rsid w:val="62017964"/>
    <w:rsid w:val="65E91931"/>
    <w:rsid w:val="698A3C03"/>
    <w:rsid w:val="69EA0B91"/>
    <w:rsid w:val="6F5E158F"/>
    <w:rsid w:val="6F991C7F"/>
    <w:rsid w:val="74606858"/>
    <w:rsid w:val="7B157666"/>
    <w:rsid w:val="7DB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1208</Characters>
  <Lines>0</Lines>
  <Paragraphs>0</Paragraphs>
  <TotalTime>2</TotalTime>
  <ScaleCrop>false</ScaleCrop>
  <LinksUpToDate>false</LinksUpToDate>
  <CharactersWithSpaces>1294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2022-05-18T05:30:00Z</dcterms:created>
  <dc:creator>Administrator</dc:creator>
  <cp:lastModifiedBy>Liuqi</cp:lastModifiedBy>
  <dcterms:modified xsi:type="dcterms:W3CDTF">2024-12-04T01:02:38Z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04F9DC0D0212466CBE81E3D7FAAEB32F_13</vt:lpwstr>
  </property>
</Properties>
</file>