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买家</w:t>
      </w:r>
      <w:r>
        <w:rPr>
          <w:rFonts w:hint="eastAsia"/>
          <w:sz w:val="52"/>
          <w:szCs w:val="52"/>
          <w:lang w:val="en-US" w:eastAsia="zh-CN"/>
        </w:rPr>
        <w:t>十</w:t>
      </w:r>
      <w:r>
        <w:rPr>
          <w:rFonts w:hint="eastAsia"/>
          <w:sz w:val="52"/>
          <w:szCs w:val="52"/>
        </w:rPr>
        <w:t>条须知</w:t>
      </w:r>
    </w:p>
    <w:p>
      <w:pPr>
        <w:rPr>
          <w:rFonts w:hint="eastAsia"/>
        </w:rPr>
      </w:pPr>
      <w:r>
        <w:rPr>
          <w:rFonts w:hint="eastAsia"/>
        </w:rPr>
        <w:t>1、仅限东方钢铁注册交易合格会员参加，被宝武禁入的买家(含个人)不得参与,否则中标后卖家有权取消其中标资格,并扣留保证金;</w:t>
      </w:r>
    </w:p>
    <w:p>
      <w:pPr>
        <w:rPr>
          <w:rFonts w:hint="eastAsia"/>
        </w:rPr>
      </w:pPr>
      <w:r>
        <w:rPr>
          <w:rFonts w:hint="eastAsia"/>
        </w:rPr>
        <w:t>2、买方不按通知单/中标通知书时间与卖方签订合同，或者签订合同后 30.日内不及时履行提货手续，视为买方违约，卖方有权解除本合同,将买方的保证金抵作违约金扣除，并要求买方赔偿损失。同时，禁止买方参与卖方所有标卖业务;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3、因标卖物资的特殊性，实物以看货为主，买家业务人员现场看货须持有单位授权书及相关有效证件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4、未现场看货参与竞价，视同买家已对标卖物进行了确认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5、</w:t>
      </w:r>
      <w:r>
        <w:rPr>
          <w:rFonts w:hint="eastAsia"/>
          <w:lang w:val="en-US" w:eastAsia="zh-CN"/>
        </w:rPr>
        <w:t>设备车辆年审到2021年，己过期，</w:t>
      </w:r>
      <w:bookmarkStart w:id="0" w:name="_GoBack"/>
      <w:bookmarkEnd w:id="0"/>
      <w:r>
        <w:rPr>
          <w:rFonts w:hint="eastAsia"/>
          <w:lang w:val="en-US" w:eastAsia="zh-CN"/>
        </w:rPr>
        <w:t>卖家不负责过户，不参与过户流程；</w:t>
      </w:r>
    </w:p>
    <w:p>
      <w:pPr>
        <w:rPr>
          <w:rFonts w:hint="eastAsia"/>
        </w:rPr>
      </w:pPr>
      <w:r>
        <w:rPr>
          <w:rFonts w:hint="eastAsia"/>
        </w:rPr>
        <w:t>6、参与竟价的买家董监高不得有关联关系(签订合同时必须提供董监高的相关信息)，否则卖家有权取消相关方中标资格;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7、标卖物以现场指定实物为准，不得部分履行，否则视为买家违约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8、买家业务人员到现场看货、提货业务时，不得穿短裤、背心、拖鞋，装货车辆进入卖家厂区不允许超速、闯红灯、冒黑烟、漏油;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.</w:t>
      </w:r>
      <w:r>
        <w:rPr>
          <w:rFonts w:hint="eastAsia"/>
        </w:rPr>
        <w:t>卖家所有标卖闲废备件，不承担任何质量异议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.</w:t>
      </w:r>
      <w:r>
        <w:rPr>
          <w:rFonts w:hint="eastAsia"/>
        </w:rPr>
        <w:t>买家参与投标、履行合同期间不诚信行为、违规违约行为，卖家有权在投标保证金予以扣除，终止其参与的标卖业务</w:t>
      </w:r>
      <w:r>
        <w:rPr>
          <w:rFonts w:hint="eastAsia"/>
          <w:lang w:eastAsia="zh-CN"/>
        </w:rPr>
        <w:t>。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广</w:t>
      </w:r>
      <w:r>
        <w:rPr>
          <w:rFonts w:hint="eastAsia"/>
        </w:rPr>
        <w:t>东韶钢</w:t>
      </w:r>
      <w:r>
        <w:rPr>
          <w:rFonts w:hint="eastAsia"/>
          <w:lang w:val="en-US" w:eastAsia="zh-CN"/>
        </w:rPr>
        <w:t>工程技术</w:t>
      </w:r>
      <w:r>
        <w:rPr>
          <w:rFonts w:hint="eastAsia"/>
        </w:rPr>
        <w:t>有限公司</w:t>
      </w: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4.</w:t>
      </w:r>
      <w:r>
        <w:rPr>
          <w:rFonts w:hint="eastAsia"/>
        </w:rPr>
        <w:t>4.</w:t>
      </w:r>
      <w:r>
        <w:rPr>
          <w:rFonts w:hint="eastAsia"/>
          <w:lang w:val="en-US" w:eastAsia="zh-CN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Tg2MmE0ODBmZjhiY2RlNWU5NWJhNmZmMjcyMjAifQ=="/>
  </w:docVars>
  <w:rsids>
    <w:rsidRoot w:val="089A38EB"/>
    <w:rsid w:val="089A38EB"/>
    <w:rsid w:val="0A540494"/>
    <w:rsid w:val="256D5B8D"/>
    <w:rsid w:val="4E173BA8"/>
    <w:rsid w:val="6F2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2024-04-25T02:50:00Z</dcterms:created>
  <dc:creator>Administrator</dc:creator>
  <cp:lastModifiedBy>A19690123</cp:lastModifiedBy>
  <dcterms:modified xsi:type="dcterms:W3CDTF">2024-07-16T02:00:04Z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29BE4012D7194C53A0D8C5F6AC111E60</vt:lpwstr>
  </property>
</Properties>
</file>