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ascii="仿宋" w:hAnsi="仿宋" w:eastAsia="仿宋"/>
          <w:sz w:val="28"/>
          <w:szCs w:val="28"/>
        </w:rPr>
      </w:pPr>
      <w:r>
        <w:rPr>
          <w:rFonts w:hint="eastAsia" w:ascii="仿宋" w:hAnsi="仿宋" w:eastAsia="仿宋"/>
          <w:sz w:val="28"/>
          <w:szCs w:val="28"/>
        </w:rPr>
        <w:t>废工艺包装材料（约</w:t>
      </w:r>
      <w:r>
        <w:rPr>
          <w:rFonts w:ascii="仿宋" w:hAnsi="仿宋" w:eastAsia="仿宋"/>
          <w:sz w:val="28"/>
          <w:szCs w:val="28"/>
        </w:rPr>
        <w:t>1</w:t>
      </w:r>
      <w:r>
        <w:rPr>
          <w:rFonts w:hint="eastAsia" w:ascii="仿宋" w:hAnsi="仿宋" w:eastAsia="仿宋"/>
          <w:sz w:val="28"/>
          <w:szCs w:val="28"/>
          <w:lang w:val="en-US" w:eastAsia="zh-CN"/>
        </w:rPr>
        <w:t>6</w:t>
      </w:r>
      <w:r>
        <w:rPr>
          <w:rFonts w:ascii="仿宋" w:hAnsi="仿宋" w:eastAsia="仿宋"/>
          <w:sz w:val="28"/>
          <w:szCs w:val="28"/>
        </w:rPr>
        <w:t>0</w:t>
      </w:r>
      <w:r>
        <w:rPr>
          <w:rFonts w:hint="eastAsia" w:ascii="仿宋" w:hAnsi="仿宋" w:eastAsia="仿宋"/>
          <w:sz w:val="28"/>
          <w:szCs w:val="28"/>
        </w:rPr>
        <w:t>吨） 废片材（木材）（约1</w:t>
      </w:r>
      <w:r>
        <w:rPr>
          <w:rFonts w:hint="eastAsia" w:ascii="仿宋" w:hAnsi="仿宋" w:eastAsia="仿宋"/>
          <w:sz w:val="28"/>
          <w:szCs w:val="28"/>
          <w:lang w:val="en-US" w:eastAsia="zh-CN"/>
        </w:rPr>
        <w:t>35</w:t>
      </w:r>
      <w:r>
        <w:rPr>
          <w:rFonts w:hint="eastAsia" w:ascii="仿宋" w:hAnsi="仿宋" w:eastAsia="仿宋"/>
          <w:sz w:val="28"/>
          <w:szCs w:val="28"/>
        </w:rPr>
        <w:t>吨）</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2023</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月2</w:t>
      </w:r>
      <w:r>
        <w:rPr>
          <w:rFonts w:hint="eastAsia" w:ascii="仿宋" w:hAnsi="仿宋" w:eastAsia="仿宋"/>
          <w:sz w:val="28"/>
          <w:szCs w:val="28"/>
          <w:lang w:val="en-US" w:eastAsia="zh-CN"/>
        </w:rPr>
        <w:t>0</w:t>
      </w:r>
      <w:r>
        <w:rPr>
          <w:rFonts w:hint="eastAsia" w:ascii="仿宋" w:hAnsi="仿宋" w:eastAsia="仿宋"/>
          <w:sz w:val="28"/>
          <w:szCs w:val="28"/>
        </w:rPr>
        <w:t>日</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sz w:val="28"/>
          <w:szCs w:val="28"/>
        </w:rPr>
        <w:t>提货方式：自提（</w:t>
      </w:r>
      <w:r>
        <w:rPr>
          <w:rFonts w:ascii="仿宋" w:hAnsi="仿宋" w:eastAsia="仿宋" w:cs="Arial"/>
          <w:b/>
          <w:color w:val="000000"/>
          <w:sz w:val="28"/>
          <w:szCs w:val="28"/>
          <w:shd w:val="clear" w:color="auto" w:fill="FFFFFF"/>
        </w:rPr>
        <w:t>标的物的整理、装运等过程所需人工及相关费用，均由中标方负责）</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合同有效期：202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月3</w:t>
      </w:r>
      <w:r>
        <w:rPr>
          <w:rFonts w:hint="eastAsia" w:ascii="仿宋" w:hAnsi="仿宋" w:eastAsia="仿宋"/>
          <w:sz w:val="28"/>
          <w:szCs w:val="28"/>
          <w:lang w:val="en-US" w:eastAsia="zh-CN"/>
        </w:rPr>
        <w:t>1</w:t>
      </w:r>
      <w:r>
        <w:rPr>
          <w:rFonts w:hint="eastAsia" w:ascii="仿宋" w:hAnsi="仿宋" w:eastAsia="仿宋"/>
          <w:sz w:val="28"/>
          <w:szCs w:val="28"/>
        </w:rPr>
        <w:t>日</w:t>
      </w:r>
    </w:p>
    <w:p>
      <w:pPr>
        <w:spacing w:line="360" w:lineRule="auto"/>
        <w:ind w:firstLine="280" w:firstLineChars="100"/>
        <w:rPr>
          <w:rFonts w:ascii="仿宋" w:hAnsi="仿宋" w:eastAsia="仿宋"/>
          <w:sz w:val="28"/>
          <w:szCs w:val="28"/>
        </w:rPr>
      </w:pPr>
      <w:r>
        <w:rPr>
          <w:rFonts w:hint="eastAsia" w:ascii="仿宋" w:hAnsi="仿宋" w:eastAsia="仿宋"/>
          <w:sz w:val="28"/>
          <w:szCs w:val="28"/>
        </w:rPr>
        <w:t>备注：销售数量以实际产生数量。 注册用户 /未注册用户签订合同保留2个工作日</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废工艺包装材料 废旧物资回收、销售</w:t>
      </w:r>
    </w:p>
    <w:p>
      <w:pPr>
        <w:spacing w:line="360" w:lineRule="auto"/>
        <w:ind w:firstLine="840" w:firstLineChars="300"/>
        <w:rPr>
          <w:rFonts w:ascii="仿宋" w:hAnsi="仿宋" w:eastAsia="仿宋"/>
          <w:sz w:val="28"/>
          <w:szCs w:val="28"/>
        </w:rPr>
      </w:pPr>
      <w:r>
        <w:rPr>
          <w:rFonts w:hint="eastAsia" w:ascii="仿宋" w:hAnsi="仿宋" w:eastAsia="仿宋"/>
          <w:sz w:val="28"/>
          <w:szCs w:val="28"/>
        </w:rPr>
        <w:t xml:space="preserve">废片材（木材）  废旧物资回收、销售或废木材企业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pPr>
        <w:pStyle w:val="4"/>
        <w:tabs>
          <w:tab w:val="center" w:pos="4453"/>
        </w:tabs>
        <w:spacing w:before="0" w:beforeAutospacing="0" w:after="0" w:afterAutospacing="0"/>
        <w:ind w:firstLine="560" w:firstLineChars="200"/>
        <w:rPr>
          <w:rFonts w:ascii="仿宋" w:hAnsi="仿宋" w:eastAsia="仿宋"/>
          <w:color w:val="FF0000"/>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widowControl/>
        <w:shd w:val="clear" w:color="auto" w:fill="FFFFFF"/>
        <w:spacing w:after="150" w:line="360" w:lineRule="auto"/>
        <w:ind w:firstLine="560" w:firstLineChars="200"/>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b/>
          <w:sz w:val="28"/>
          <w:szCs w:val="28"/>
        </w:rPr>
        <w:t>竞标结果经太钢加工厂审批同意后，中标单位须在接到本公司通知（电话通知）后</w:t>
      </w:r>
      <w:r>
        <w:rPr>
          <w:rFonts w:ascii="仿宋" w:hAnsi="仿宋" w:eastAsia="仿宋"/>
          <w:b/>
          <w:sz w:val="28"/>
          <w:szCs w:val="28"/>
        </w:rPr>
        <w:t>3</w:t>
      </w:r>
      <w:r>
        <w:rPr>
          <w:rFonts w:hint="eastAsia" w:ascii="仿宋" w:hAnsi="仿宋" w:eastAsia="仿宋"/>
          <w:b/>
          <w:sz w:val="28"/>
          <w:szCs w:val="28"/>
        </w:rPr>
        <w:t>个工作日内持相关手续（新客户维护客商代码、提供准入资料、持系</w:t>
      </w:r>
      <w:r>
        <w:rPr>
          <w:rFonts w:ascii="仿宋" w:hAnsi="仿宋" w:eastAsia="仿宋"/>
          <w:b/>
          <w:kern w:val="0"/>
          <w:sz w:val="28"/>
          <w:szCs w:val="28"/>
        </w:rPr>
        <w:t>统打印</w:t>
      </w:r>
      <w:r>
        <w:rPr>
          <w:rFonts w:hint="eastAsia" w:ascii="仿宋" w:hAnsi="仿宋" w:eastAsia="仿宋"/>
          <w:b/>
          <w:kern w:val="0"/>
          <w:sz w:val="28"/>
          <w:szCs w:val="28"/>
        </w:rPr>
        <w:t>《</w:t>
      </w:r>
      <w:r>
        <w:rPr>
          <w:rFonts w:ascii="仿宋" w:hAnsi="仿宋" w:eastAsia="仿宋"/>
          <w:b/>
          <w:kern w:val="0"/>
          <w:sz w:val="28"/>
          <w:szCs w:val="28"/>
        </w:rPr>
        <w:t>成交通知单</w:t>
      </w:r>
      <w:r>
        <w:rPr>
          <w:rFonts w:hint="eastAsia" w:ascii="仿宋" w:hAnsi="仿宋" w:eastAsia="仿宋"/>
          <w:b/>
          <w:kern w:val="0"/>
          <w:sz w:val="28"/>
          <w:szCs w:val="28"/>
        </w:rPr>
        <w:t>》</w:t>
      </w:r>
      <w:r>
        <w:rPr>
          <w:rFonts w:hint="eastAsia" w:ascii="仿宋" w:hAnsi="仿宋" w:eastAsia="仿宋"/>
          <w:b/>
          <w:sz w:val="28"/>
          <w:szCs w:val="28"/>
        </w:rPr>
        <w:t>）并签订合同，（合同文本由太钢提供），缴纳全部货款签订合同</w:t>
      </w:r>
      <w:r>
        <w:rPr>
          <w:rFonts w:hint="eastAsia" w:ascii="仿宋" w:hAnsi="仿宋" w:eastAsia="仿宋"/>
          <w:sz w:val="28"/>
          <w:szCs w:val="28"/>
        </w:rPr>
        <w:t>。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废，扣除中标单位全部保证金，并将中标单位、关联关系单位及其相关人员列入宝武禁入名单</w:t>
      </w:r>
      <w:bookmarkStart w:id="0" w:name="_GoBack"/>
      <w:bookmarkEnd w:id="0"/>
      <w:r>
        <w:rPr>
          <w:rFonts w:ascii="仿宋" w:hAnsi="仿宋" w:eastAsia="仿宋"/>
          <w:sz w:val="28"/>
          <w:szCs w:val="28"/>
        </w:rPr>
        <w:t>(</w:t>
      </w:r>
      <w:r>
        <w:rPr>
          <w:rFonts w:hint="eastAsia" w:ascii="仿宋" w:hAnsi="仿宋" w:eastAsia="仿宋"/>
          <w:sz w:val="28"/>
          <w:szCs w:val="28"/>
        </w:rPr>
        <w:t>参与竞价的客户必须符合网上竞价条件</w:t>
      </w:r>
      <w:r>
        <w:rPr>
          <w:rFonts w:ascii="仿宋" w:hAnsi="仿宋" w:eastAsia="仿宋"/>
          <w:sz w:val="28"/>
          <w:szCs w:val="28"/>
        </w:rPr>
        <w:t>,</w:t>
      </w:r>
      <w:r>
        <w:rPr>
          <w:rFonts w:hint="eastAsia" w:ascii="仿宋" w:hAnsi="仿宋" w:eastAsia="仿宋"/>
          <w:sz w:val="28"/>
          <w:szCs w:val="28"/>
        </w:rPr>
        <w:t>如中标后发现有虚假情况</w:t>
      </w:r>
      <w:r>
        <w:rPr>
          <w:rFonts w:ascii="仿宋" w:hAnsi="仿宋" w:eastAsia="仿宋"/>
          <w:sz w:val="28"/>
          <w:szCs w:val="28"/>
        </w:rPr>
        <w:t>,</w:t>
      </w:r>
      <w:r>
        <w:rPr>
          <w:rFonts w:hint="eastAsia" w:ascii="仿宋" w:hAnsi="仿宋" w:eastAsia="仿宋"/>
          <w:sz w:val="28"/>
          <w:szCs w:val="28"/>
        </w:rPr>
        <w:t>取消竞价资格</w:t>
      </w:r>
      <w:r>
        <w:rPr>
          <w:rFonts w:ascii="仿宋" w:hAnsi="仿宋" w:eastAsia="仿宋"/>
          <w:sz w:val="28"/>
          <w:szCs w:val="28"/>
        </w:rPr>
        <w:t>,</w:t>
      </w:r>
      <w:r>
        <w:rPr>
          <w:rFonts w:hint="eastAsia" w:ascii="仿宋" w:hAnsi="仿宋" w:eastAsia="仿宋"/>
          <w:sz w:val="28"/>
          <w:szCs w:val="28"/>
        </w:rPr>
        <w:t>扣除全部保证金</w:t>
      </w:r>
      <w:r>
        <w:rPr>
          <w:rFonts w:ascii="仿宋" w:hAnsi="仿宋" w:eastAsia="仿宋"/>
          <w:sz w:val="28"/>
          <w:szCs w:val="28"/>
        </w:rPr>
        <w:t>)</w:t>
      </w:r>
      <w:r>
        <w:rPr>
          <w:rFonts w:hint="eastAsia" w:ascii="仿宋" w:hAnsi="仿宋" w:eastAsia="仿宋"/>
          <w:sz w:val="28"/>
          <w:szCs w:val="28"/>
        </w:rPr>
        <w:t>如中标单位因故不能前来，也可在规定的时间内通过快递方式寄送合同完成签订，往来快递费用由中标单位承担。</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备注：废工艺包装材料、废木材属于保产标的，中标单位须即时拉运，每天清空现场（废工艺包装材料</w:t>
      </w:r>
      <w:r>
        <w:rPr>
          <w:rFonts w:hint="eastAsia" w:ascii="仿宋" w:hAnsi="仿宋" w:eastAsia="仿宋"/>
          <w:b/>
          <w:sz w:val="28"/>
          <w:szCs w:val="28"/>
          <w:lang w:eastAsia="zh-CN"/>
        </w:rPr>
        <w:t>、</w:t>
      </w:r>
      <w:r>
        <w:rPr>
          <w:rFonts w:hint="eastAsia" w:ascii="仿宋" w:hAnsi="仿宋" w:eastAsia="仿宋"/>
          <w:b/>
          <w:sz w:val="28"/>
          <w:szCs w:val="28"/>
          <w:lang w:val="en-US" w:eastAsia="zh-CN"/>
        </w:rPr>
        <w:t>废木材</w:t>
      </w:r>
      <w:r>
        <w:rPr>
          <w:rFonts w:hint="eastAsia" w:ascii="仿宋" w:hAnsi="仿宋" w:eastAsia="仿宋"/>
          <w:b/>
          <w:sz w:val="28"/>
          <w:szCs w:val="28"/>
        </w:rPr>
        <w:t>产生数量：2吨/天的数量）；未在规定时间内提货影响生产及现场安全等不执行合同或不完全执行合同将拉入黑名单并扣除全部保证金。</w:t>
      </w:r>
      <w:r>
        <w:rPr>
          <w:rFonts w:ascii="仿宋" w:hAnsi="仿宋" w:eastAsia="仿宋"/>
          <w:sz w:val="28"/>
          <w:szCs w:val="28"/>
        </w:rPr>
        <w:br w:type="textWrapping"/>
      </w:r>
      <w:r>
        <w:rPr>
          <w:rFonts w:ascii="仿宋" w:hAnsi="仿宋" w:eastAsia="仿宋"/>
          <w:sz w:val="28"/>
          <w:szCs w:val="28"/>
        </w:rPr>
        <w:t xml:space="preserve">  3</w:t>
      </w:r>
      <w:r>
        <w:rPr>
          <w:rFonts w:hint="eastAsia" w:ascii="仿宋" w:hAnsi="仿宋" w:eastAsia="仿宋"/>
          <w:sz w:val="28"/>
          <w:szCs w:val="28"/>
        </w:rPr>
        <w:t>、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ascii="仿宋" w:hAnsi="仿宋" w:eastAsia="仿宋"/>
          <w:sz w:val="28"/>
          <w:szCs w:val="28"/>
        </w:rPr>
        <w:br w:type="textWrapping"/>
      </w:r>
      <w:r>
        <w:rPr>
          <w:rFonts w:ascii="仿宋" w:hAnsi="仿宋" w:eastAsia="仿宋"/>
          <w:sz w:val="28"/>
          <w:szCs w:val="28"/>
        </w:rPr>
        <w:t xml:space="preserve"> 4</w:t>
      </w:r>
      <w:r>
        <w:rPr>
          <w:rFonts w:hint="eastAsia" w:ascii="仿宋" w:hAnsi="仿宋" w:eastAsia="仿宋"/>
          <w:sz w:val="28"/>
          <w:szCs w:val="28"/>
        </w:rPr>
        <w:t>、提货前中标方须自行办理物资出厂手续。提货车辆须达到国六（含国六）以上的排放标准，如违反规定被太钢公司相关部门查获，中标单位须接受本公司的相应处罚，处罚完成以后方能办理出厂及后期结算退款手续。</w:t>
      </w:r>
    </w:p>
    <w:p>
      <w:pPr>
        <w:pStyle w:val="4"/>
        <w:shd w:val="clear" w:color="auto" w:fill="FFFFFF"/>
        <w:spacing w:before="0" w:beforeAutospacing="0" w:after="150" w:afterAutospacing="0" w:line="360" w:lineRule="auto"/>
        <w:ind w:firstLine="280" w:firstLineChars="100"/>
        <w:rPr>
          <w:rFonts w:ascii="仿宋" w:hAnsi="仿宋" w:eastAsia="仿宋" w:cs="Times New Roman"/>
          <w:kern w:val="2"/>
          <w:sz w:val="28"/>
          <w:szCs w:val="28"/>
        </w:rPr>
      </w:pPr>
      <w:r>
        <w:rPr>
          <w:rFonts w:hint="eastAsia" w:ascii="仿宋" w:hAnsi="仿宋" w:eastAsia="仿宋" w:cs="Times New Roman"/>
          <w:kern w:val="2"/>
          <w:sz w:val="28"/>
          <w:szCs w:val="28"/>
        </w:rPr>
        <w:t>5、</w:t>
      </w:r>
      <w:r>
        <w:rPr>
          <w:rFonts w:ascii="仿宋" w:hAnsi="仿宋" w:eastAsia="仿宋" w:cs="Times New Roman"/>
          <w:kern w:val="2"/>
          <w:sz w:val="28"/>
          <w:szCs w:val="28"/>
        </w:rPr>
        <w:t>买方应认真阅读</w:t>
      </w:r>
      <w:r>
        <w:rPr>
          <w:rFonts w:hint="eastAsia" w:ascii="仿宋" w:hAnsi="仿宋" w:eastAsia="仿宋" w:cs="Times New Roman"/>
          <w:kern w:val="2"/>
          <w:sz w:val="28"/>
          <w:szCs w:val="28"/>
        </w:rPr>
        <w:t>销售公告</w:t>
      </w:r>
      <w:r>
        <w:rPr>
          <w:rFonts w:ascii="仿宋" w:hAnsi="仿宋" w:eastAsia="仿宋" w:cs="Times New Roman"/>
          <w:kern w:val="2"/>
          <w:sz w:val="28"/>
          <w:szCs w:val="28"/>
        </w:rPr>
        <w:t>，若有不理解或疑问须及时与</w:t>
      </w:r>
      <w:r>
        <w:rPr>
          <w:rFonts w:hint="eastAsia" w:ascii="仿宋" w:hAnsi="仿宋" w:eastAsia="仿宋" w:cs="Times New Roman"/>
          <w:kern w:val="2"/>
          <w:sz w:val="28"/>
          <w:szCs w:val="28"/>
        </w:rPr>
        <w:t>卖方联系</w:t>
      </w:r>
      <w:r>
        <w:rPr>
          <w:rFonts w:ascii="仿宋" w:hAnsi="仿宋" w:eastAsia="仿宋" w:cs="Times New Roman"/>
          <w:kern w:val="2"/>
          <w:sz w:val="28"/>
          <w:szCs w:val="28"/>
        </w:rPr>
        <w:t>。买方一旦在竞价过程中出价，交易中心默认买方已现场确认实物质量、数量并认同其品质，或在放弃现场确认权利同时认可实物质量、数量和品质，卖方不承担由于误解造成的责任。</w:t>
      </w:r>
    </w:p>
    <w:p>
      <w:pPr>
        <w:pStyle w:val="4"/>
        <w:shd w:val="clear" w:color="auto" w:fill="FFFFFF"/>
        <w:spacing w:before="0" w:beforeAutospacing="0" w:after="150" w:afterAutospacing="0" w:line="360" w:lineRule="auto"/>
        <w:ind w:firstLine="280" w:firstLineChars="100"/>
        <w:rPr>
          <w:rFonts w:ascii="仿宋" w:hAnsi="仿宋" w:eastAsia="仿宋" w:cs="Times New Roman"/>
          <w:kern w:val="2"/>
          <w:sz w:val="28"/>
          <w:szCs w:val="28"/>
        </w:rPr>
      </w:pPr>
      <w:r>
        <w:rPr>
          <w:rFonts w:hint="eastAsia" w:ascii="仿宋" w:hAnsi="仿宋" w:eastAsia="仿宋" w:cs="Times New Roman"/>
          <w:kern w:val="2"/>
          <w:sz w:val="28"/>
          <w:szCs w:val="28"/>
        </w:rPr>
        <w:t>6</w:t>
      </w:r>
      <w:r>
        <w:rPr>
          <w:rFonts w:ascii="仿宋" w:hAnsi="仿宋" w:eastAsia="仿宋" w:cs="Times New Roman"/>
          <w:kern w:val="2"/>
          <w:sz w:val="28"/>
          <w:szCs w:val="28"/>
        </w:rPr>
        <w:t>、其它有关规定详见欧冶循环宝发布的《竞价交易规则》。</w:t>
      </w:r>
    </w:p>
    <w:p>
      <w:pPr>
        <w:spacing w:line="360" w:lineRule="auto"/>
        <w:rPr>
          <w:rFonts w:ascii="仿宋" w:hAnsi="仿宋" w:eastAsia="仿宋"/>
          <w:b/>
          <w:sz w:val="28"/>
          <w:szCs w:val="28"/>
        </w:rPr>
      </w:pPr>
      <w:r>
        <w:rPr>
          <w:rFonts w:hint="eastAsia" w:ascii="仿宋" w:hAnsi="仿宋" w:eastAsia="仿宋"/>
          <w:b/>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02251A"/>
    <w:rsid w:val="0002768A"/>
    <w:rsid w:val="000302FF"/>
    <w:rsid w:val="000313DD"/>
    <w:rsid w:val="0003652C"/>
    <w:rsid w:val="00043333"/>
    <w:rsid w:val="00047C9F"/>
    <w:rsid w:val="00051DA3"/>
    <w:rsid w:val="000876F4"/>
    <w:rsid w:val="000978F7"/>
    <w:rsid w:val="000C0AD7"/>
    <w:rsid w:val="000E1FE6"/>
    <w:rsid w:val="00102084"/>
    <w:rsid w:val="001103D3"/>
    <w:rsid w:val="0013027B"/>
    <w:rsid w:val="00131513"/>
    <w:rsid w:val="00133F44"/>
    <w:rsid w:val="001404B5"/>
    <w:rsid w:val="00151339"/>
    <w:rsid w:val="00156E8D"/>
    <w:rsid w:val="00194A70"/>
    <w:rsid w:val="001B0091"/>
    <w:rsid w:val="001B3BF1"/>
    <w:rsid w:val="001C5D41"/>
    <w:rsid w:val="001E1E4C"/>
    <w:rsid w:val="001F2888"/>
    <w:rsid w:val="001F7B66"/>
    <w:rsid w:val="00202008"/>
    <w:rsid w:val="00214A15"/>
    <w:rsid w:val="00214A82"/>
    <w:rsid w:val="002172F8"/>
    <w:rsid w:val="00230638"/>
    <w:rsid w:val="00230BEF"/>
    <w:rsid w:val="00243CD0"/>
    <w:rsid w:val="00255687"/>
    <w:rsid w:val="00255EFE"/>
    <w:rsid w:val="002607F5"/>
    <w:rsid w:val="002640E0"/>
    <w:rsid w:val="00284551"/>
    <w:rsid w:val="002B0212"/>
    <w:rsid w:val="002B0520"/>
    <w:rsid w:val="002E0D28"/>
    <w:rsid w:val="002E7DF2"/>
    <w:rsid w:val="003120F2"/>
    <w:rsid w:val="003213D1"/>
    <w:rsid w:val="003459AD"/>
    <w:rsid w:val="0036345B"/>
    <w:rsid w:val="003665B3"/>
    <w:rsid w:val="0038465C"/>
    <w:rsid w:val="00394DF9"/>
    <w:rsid w:val="00395B80"/>
    <w:rsid w:val="003A31FE"/>
    <w:rsid w:val="003C0E4C"/>
    <w:rsid w:val="003F3EE7"/>
    <w:rsid w:val="0043468C"/>
    <w:rsid w:val="004434FC"/>
    <w:rsid w:val="00464082"/>
    <w:rsid w:val="00471118"/>
    <w:rsid w:val="00486590"/>
    <w:rsid w:val="00487C46"/>
    <w:rsid w:val="004A01AE"/>
    <w:rsid w:val="004C16AB"/>
    <w:rsid w:val="004C3E5A"/>
    <w:rsid w:val="004D5002"/>
    <w:rsid w:val="004F0A4E"/>
    <w:rsid w:val="004F5E0A"/>
    <w:rsid w:val="00515EFA"/>
    <w:rsid w:val="0053214A"/>
    <w:rsid w:val="00540622"/>
    <w:rsid w:val="00542C4F"/>
    <w:rsid w:val="0056354A"/>
    <w:rsid w:val="00585217"/>
    <w:rsid w:val="005907F9"/>
    <w:rsid w:val="005A70E8"/>
    <w:rsid w:val="005B2D94"/>
    <w:rsid w:val="005B59BF"/>
    <w:rsid w:val="005C18BC"/>
    <w:rsid w:val="005C464C"/>
    <w:rsid w:val="005C5E4D"/>
    <w:rsid w:val="005C7341"/>
    <w:rsid w:val="005D246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66B0F"/>
    <w:rsid w:val="00670617"/>
    <w:rsid w:val="00671366"/>
    <w:rsid w:val="006721F4"/>
    <w:rsid w:val="00685093"/>
    <w:rsid w:val="006859EB"/>
    <w:rsid w:val="00691876"/>
    <w:rsid w:val="006A5916"/>
    <w:rsid w:val="006C18D2"/>
    <w:rsid w:val="006D1653"/>
    <w:rsid w:val="006D1839"/>
    <w:rsid w:val="006D301A"/>
    <w:rsid w:val="006E217B"/>
    <w:rsid w:val="00700083"/>
    <w:rsid w:val="00701FDD"/>
    <w:rsid w:val="0071080B"/>
    <w:rsid w:val="00710992"/>
    <w:rsid w:val="007372D6"/>
    <w:rsid w:val="007504AB"/>
    <w:rsid w:val="00751385"/>
    <w:rsid w:val="00756D3A"/>
    <w:rsid w:val="00763A3F"/>
    <w:rsid w:val="00763C7D"/>
    <w:rsid w:val="00782CE7"/>
    <w:rsid w:val="00790679"/>
    <w:rsid w:val="00790CB4"/>
    <w:rsid w:val="007B61A2"/>
    <w:rsid w:val="007C6862"/>
    <w:rsid w:val="007D3880"/>
    <w:rsid w:val="008058B1"/>
    <w:rsid w:val="0082156C"/>
    <w:rsid w:val="00824D45"/>
    <w:rsid w:val="00830C8B"/>
    <w:rsid w:val="00832DFF"/>
    <w:rsid w:val="00847A29"/>
    <w:rsid w:val="00854E01"/>
    <w:rsid w:val="00861766"/>
    <w:rsid w:val="00875CB2"/>
    <w:rsid w:val="008768BE"/>
    <w:rsid w:val="00882F25"/>
    <w:rsid w:val="00885080"/>
    <w:rsid w:val="00894EC1"/>
    <w:rsid w:val="008A5A8D"/>
    <w:rsid w:val="008B60DE"/>
    <w:rsid w:val="008F2DCD"/>
    <w:rsid w:val="00910C6A"/>
    <w:rsid w:val="00912613"/>
    <w:rsid w:val="009176E8"/>
    <w:rsid w:val="009341E5"/>
    <w:rsid w:val="00935E85"/>
    <w:rsid w:val="009529D1"/>
    <w:rsid w:val="00955D20"/>
    <w:rsid w:val="00955FEF"/>
    <w:rsid w:val="00971BBC"/>
    <w:rsid w:val="009739BC"/>
    <w:rsid w:val="00991B1C"/>
    <w:rsid w:val="009926E1"/>
    <w:rsid w:val="009B0391"/>
    <w:rsid w:val="009C7889"/>
    <w:rsid w:val="009E081C"/>
    <w:rsid w:val="009E50A4"/>
    <w:rsid w:val="00A210BA"/>
    <w:rsid w:val="00A25C71"/>
    <w:rsid w:val="00A34EC6"/>
    <w:rsid w:val="00A5256A"/>
    <w:rsid w:val="00A741AC"/>
    <w:rsid w:val="00A92D9F"/>
    <w:rsid w:val="00A9533B"/>
    <w:rsid w:val="00A970A8"/>
    <w:rsid w:val="00AB2BDE"/>
    <w:rsid w:val="00AB38A4"/>
    <w:rsid w:val="00AE3762"/>
    <w:rsid w:val="00AE4415"/>
    <w:rsid w:val="00AF3F9A"/>
    <w:rsid w:val="00B42330"/>
    <w:rsid w:val="00B470A5"/>
    <w:rsid w:val="00B50663"/>
    <w:rsid w:val="00B61161"/>
    <w:rsid w:val="00B7101B"/>
    <w:rsid w:val="00B71C28"/>
    <w:rsid w:val="00B922B7"/>
    <w:rsid w:val="00B9674C"/>
    <w:rsid w:val="00BB21EF"/>
    <w:rsid w:val="00BB690B"/>
    <w:rsid w:val="00BC493B"/>
    <w:rsid w:val="00BD1740"/>
    <w:rsid w:val="00BD5E76"/>
    <w:rsid w:val="00BE72BA"/>
    <w:rsid w:val="00BF3594"/>
    <w:rsid w:val="00C079D2"/>
    <w:rsid w:val="00C27206"/>
    <w:rsid w:val="00C34446"/>
    <w:rsid w:val="00C442A8"/>
    <w:rsid w:val="00C45E06"/>
    <w:rsid w:val="00C54E01"/>
    <w:rsid w:val="00C60423"/>
    <w:rsid w:val="00C779F0"/>
    <w:rsid w:val="00CB5B32"/>
    <w:rsid w:val="00CF6823"/>
    <w:rsid w:val="00D069F2"/>
    <w:rsid w:val="00D14F44"/>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2433"/>
    <w:rsid w:val="00E275D0"/>
    <w:rsid w:val="00E52AF1"/>
    <w:rsid w:val="00E61930"/>
    <w:rsid w:val="00E83AAA"/>
    <w:rsid w:val="00E84230"/>
    <w:rsid w:val="00E84B04"/>
    <w:rsid w:val="00E9393B"/>
    <w:rsid w:val="00EB088F"/>
    <w:rsid w:val="00EB7425"/>
    <w:rsid w:val="00EE0A82"/>
    <w:rsid w:val="00EE4E65"/>
    <w:rsid w:val="00EE51B0"/>
    <w:rsid w:val="00EF6B27"/>
    <w:rsid w:val="00F00C40"/>
    <w:rsid w:val="00F02C28"/>
    <w:rsid w:val="00F03127"/>
    <w:rsid w:val="00F27C14"/>
    <w:rsid w:val="00F30EE1"/>
    <w:rsid w:val="00F364AE"/>
    <w:rsid w:val="00F47343"/>
    <w:rsid w:val="00F62599"/>
    <w:rsid w:val="00F63BCA"/>
    <w:rsid w:val="00F7582A"/>
    <w:rsid w:val="00FA108D"/>
    <w:rsid w:val="00FC276F"/>
    <w:rsid w:val="070C181F"/>
    <w:rsid w:val="0ADD26BB"/>
    <w:rsid w:val="0D314E49"/>
    <w:rsid w:val="29694882"/>
    <w:rsid w:val="2F4C0B9C"/>
    <w:rsid w:val="341E6BA4"/>
    <w:rsid w:val="36DB307D"/>
    <w:rsid w:val="42C503AC"/>
    <w:rsid w:val="4FA81658"/>
    <w:rsid w:val="57F05DD2"/>
    <w:rsid w:val="5A931FF5"/>
    <w:rsid w:val="5C8C64A0"/>
    <w:rsid w:val="65152D96"/>
    <w:rsid w:val="6ABF15AE"/>
    <w:rsid w:val="71B308F2"/>
    <w:rsid w:val="7BE56D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Words>
  <Characters>1397</Characters>
  <Lines>11</Lines>
  <Paragraphs>3</Paragraphs>
  <TotalTime>0</TotalTime>
  <ScaleCrop>false</ScaleCrop>
  <LinksUpToDate>false</LinksUpToDate>
  <CharactersWithSpaces>1639</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2023-06-28T00:40:00Z</dcterms:created>
  <dc:creator>亢志兰</dc:creator>
  <cp:lastModifiedBy>经营管理室</cp:lastModifiedBy>
  <dcterms:modified xsi:type="dcterms:W3CDTF">2023-12-15T07:52:55Z</dcterms:modified>
  <dc:title>销 售 公 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0C3C565429BE4E1FACA5AEF55286B181</vt:lpwstr>
  </property>
</Properties>
</file>