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仿宋_GBK" w:hAnsi="宋体" w:eastAsia="方正仿宋_GBK" w:cs="宋体"/>
          <w:b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ascii="方正仿宋_GBK" w:hAnsi="宋体" w:eastAsia="方正仿宋_GBK" w:cs="宋体"/>
          <w:b/>
          <w:bCs/>
          <w:kern w:val="0"/>
          <w:sz w:val="36"/>
          <w:szCs w:val="36"/>
          <w:lang w:val="en-US" w:eastAsia="zh-CN" w:bidi="ar-SA"/>
        </w:rPr>
        <w:t>重庆钢铁（集团）有限责任公司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仿宋_GBK" w:hAnsi="宋体" w:eastAsia="方正仿宋_GBK" w:cs="宋体"/>
          <w:b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ascii="方正仿宋_GBK" w:hAnsi="宋体" w:eastAsia="方正仿宋_GBK" w:cs="宋体"/>
          <w:b/>
          <w:bCs/>
          <w:kern w:val="0"/>
          <w:sz w:val="36"/>
          <w:szCs w:val="36"/>
          <w:lang w:val="en-US" w:eastAsia="zh-CN" w:bidi="ar-SA"/>
        </w:rPr>
        <w:t>关于江北区中兴段厂区21片区（原中兴段水站）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仿宋_GBK" w:hAnsi="宋体" w:eastAsia="方正仿宋_GBK" w:cs="宋体"/>
          <w:b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ascii="方正仿宋_GBK" w:hAnsi="宋体" w:eastAsia="方正仿宋_GBK" w:cs="宋体"/>
          <w:b/>
          <w:bCs/>
          <w:kern w:val="0"/>
          <w:sz w:val="36"/>
          <w:szCs w:val="36"/>
          <w:lang w:val="en-US" w:eastAsia="zh-CN" w:bidi="ar-SA"/>
        </w:rPr>
        <w:t>门面网上公开竞租预告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jc w:val="left"/>
        <w:textAlignment w:val="auto"/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重庆钢铁（集团）有限责任公司将对江北区中兴段厂区21片区（原中兴段水站）门面行网上公开竞租，现将有关事项预告如下：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招租范围（附照片视频）</w:t>
      </w:r>
    </w:p>
    <w:p>
      <w:pPr>
        <w:pStyle w:val="2"/>
        <w:ind w:firstLine="560" w:firstLineChars="200"/>
        <w:rPr>
          <w:rFonts w:hint="eastAsia"/>
          <w:lang w:val="en-US" w:eastAsia="zh-CN"/>
        </w:rPr>
      </w:pP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江北区中兴段厂区21片区（原中兴段水站），面积为220m</w:t>
      </w:r>
      <w:r>
        <w:rPr>
          <w:rFonts w:hint="eastAsia" w:ascii="方正仿宋_GBK" w:hAnsi="宋体" w:eastAsia="方正仿宋_GBK" w:cs="宋体"/>
          <w:kern w:val="2"/>
          <w:sz w:val="28"/>
          <w:szCs w:val="28"/>
          <w:vertAlign w:val="superscript"/>
          <w:lang w:val="en-US" w:eastAsia="zh-CN" w:bidi="ar-SA"/>
        </w:rPr>
        <w:t>2</w:t>
      </w: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ascii="方正仿宋_GBK" w:hAnsi="宋体" w:eastAsia="方正仿宋_GBK" w:cs="宋体"/>
          <w:kern w:val="2"/>
          <w:sz w:val="28"/>
          <w:szCs w:val="28"/>
          <w:highlight w:val="none"/>
          <w:lang w:val="en-US" w:eastAsia="zh-CN" w:bidi="ar-SA"/>
        </w:rPr>
        <w:t>有房产证</w:t>
      </w: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，本次招租以现状出租</w:t>
      </w:r>
      <w:r>
        <w:rPr>
          <w:rFonts w:hint="eastAsia" w:ascii="方正仿宋_GBK" w:hAnsi="宋体" w:eastAsia="方正仿宋_GBK" w:cs="宋体"/>
          <w:kern w:val="2"/>
          <w:sz w:val="28"/>
          <w:szCs w:val="28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二、租金支付方式及履约保证金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jc w:val="left"/>
        <w:textAlignment w:val="auto"/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租金采取按季度预付</w:t>
      </w:r>
      <w:r>
        <w:rPr>
          <w:rFonts w:hint="eastAsia" w:ascii="方正仿宋_GBK" w:hAnsi="宋体" w:eastAsia="方正仿宋_GBK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，履约保证金为3个月租金及3个月物业费之和（若有）。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三、优惠政策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jc w:val="left"/>
        <w:textAlignment w:val="auto"/>
        <w:rPr>
          <w:rFonts w:hint="default" w:ascii="方正仿宋_GBK" w:hAnsi="宋体" w:eastAsia="方正仿宋_GBK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无优惠政策。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四、出租用途及费用约定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jc w:val="left"/>
        <w:textAlignment w:val="auto"/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该房屋租赁用途作为</w:t>
      </w:r>
      <w:r>
        <w:rPr>
          <w:rFonts w:hint="eastAsia" w:ascii="方正仿宋_GBK" w:hAnsi="宋体" w:eastAsia="方正仿宋_GBK" w:cs="宋体"/>
          <w:kern w:val="2"/>
          <w:sz w:val="28"/>
          <w:szCs w:val="28"/>
          <w:highlight w:val="none"/>
          <w:lang w:val="en-US" w:eastAsia="zh-CN" w:bidi="ar-SA"/>
        </w:rPr>
        <w:t>商业</w:t>
      </w: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使用。承租方必须承担租赁期限内的水费、电费、物业等相关费用，以及房屋及所属设施（包括室内水、电等）的保养、维修费用。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五、竞租条件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jc w:val="left"/>
        <w:textAlignment w:val="auto"/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1.中华人民共和国境内</w:t>
      </w:r>
      <w:r>
        <w:rPr>
          <w:rFonts w:hint="eastAsia" w:ascii="方正仿宋_GBK" w:hAnsi="宋体" w:eastAsia="方正仿宋_GBK" w:cs="宋体"/>
          <w:kern w:val="2"/>
          <w:sz w:val="28"/>
          <w:szCs w:val="28"/>
          <w:highlight w:val="none"/>
          <w:lang w:val="en-US" w:eastAsia="zh-CN" w:bidi="ar-SA"/>
        </w:rPr>
        <w:t>法人组织和自然人（</w:t>
      </w: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无违法犯罪记录）。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jc w:val="left"/>
        <w:textAlignment w:val="auto"/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2.此次竞租采用增价方式进行公开竞价，按照价高者得的原则确定竞得人。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jc w:val="left"/>
        <w:textAlignment w:val="auto"/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3.参加本</w:t>
      </w:r>
      <w:r>
        <w:rPr>
          <w:rFonts w:hint="eastAsia" w:ascii="方正仿宋_GBK" w:hAnsi="宋体" w:eastAsia="方正仿宋_GBK" w:cs="宋体"/>
          <w:color w:val="auto"/>
          <w:kern w:val="2"/>
          <w:sz w:val="28"/>
          <w:szCs w:val="28"/>
          <w:lang w:val="en-US" w:eastAsia="zh-CN" w:bidi="ar-SA"/>
        </w:rPr>
        <w:t>次网上竞租的竞租人，需要在上海欧冶供应链有限公司（循环宝)竞租平台（https://www.ouyeel.com/）进行注册竞租，并缴纳交易保证金，交易保证金由竞价保证金和服务费保证金两部分组成。交易保证金由</w:t>
      </w: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竞租申请人交纳至东方钢铁在线平台，足额交纳保证金后具备竞租资格。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jc w:val="left"/>
        <w:textAlignment w:val="auto"/>
        <w:rPr>
          <w:rFonts w:hint="eastAsia" w:ascii="方正仿宋_GBK" w:hAnsi="宋体" w:eastAsia="方正仿宋_GBK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宋体" w:eastAsia="方正仿宋_GBK" w:cs="宋体"/>
          <w:color w:val="auto"/>
          <w:kern w:val="2"/>
          <w:sz w:val="28"/>
          <w:szCs w:val="28"/>
          <w:lang w:val="en-US" w:eastAsia="zh-CN" w:bidi="ar-SA"/>
        </w:rPr>
        <w:t>4.竞得人需向上海欧冶供应链有限公司（循环宝)竞租平台交纳服务费（以平台收费规则为准）。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5.</w:t>
      </w:r>
      <w:r>
        <w:rPr>
          <w:rFonts w:hint="eastAsia" w:ascii="方正仿宋_GBK" w:hAnsi="宋体" w:eastAsia="方正仿宋_GBK" w:cs="宋体"/>
          <w:kern w:val="2"/>
          <w:sz w:val="28"/>
          <w:szCs w:val="28"/>
          <w:highlight w:val="none"/>
          <w:lang w:val="en-US" w:eastAsia="zh-CN" w:bidi="ar-SA"/>
        </w:rPr>
        <w:t>未中标者于竞租后三日内由上海欧冶供应链有限公司（循环宝）竞租平台原账户退回交易保证金；中标者需在签订租赁合同后，由上海欧冶供应链有限公司（循环宝）竞租平台扣除服务费，剩余交易保证金原账户退回。竞得人须在公示期（公示期为标的成交次日起3个工作日）满后在公告约定时间内到</w:t>
      </w: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重庆钢铁（集团）有限责任公司办理成交确认手续，逾期视为自动放弃，竞价保证金不予退回</w:t>
      </w:r>
      <w:r>
        <w:rPr>
          <w:rFonts w:hint="eastAsia" w:ascii="方正仿宋_GBK" w:hAnsi="宋体" w:eastAsia="方正仿宋_GBK" w:cs="宋体"/>
          <w:kern w:val="2"/>
          <w:sz w:val="28"/>
          <w:szCs w:val="28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六、其他约定事项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合同签约主体为</w:t>
      </w:r>
      <w:r>
        <w:rPr>
          <w:rFonts w:hint="eastAsia" w:ascii="方正仿宋_GBK" w:hAnsi="宋体" w:eastAsia="方正仿宋_GBK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重庆钢铁集团中兴实业有限责任公司</w:t>
      </w: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七、竞租联系人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业务联系人：昌先生，联系电话：15803032974。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right"/>
        <w:textAlignment w:val="auto"/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 xml:space="preserve">                                重庆钢铁（集团）有限责任公司                                                          2023年11</w:t>
      </w:r>
      <w:bookmarkStart w:id="0" w:name="_GoBack"/>
      <w:bookmarkEnd w:id="0"/>
      <w:r>
        <w:rPr>
          <w:rFonts w:hint="eastAsia" w:ascii="方正仿宋_GBK" w:hAnsi="宋体" w:eastAsia="方正仿宋_GBK" w:cs="宋体"/>
          <w:kern w:val="2"/>
          <w:sz w:val="28"/>
          <w:szCs w:val="28"/>
          <w:lang w:val="en-US" w:eastAsia="zh-CN" w:bidi="ar-SA"/>
        </w:rPr>
        <w:t>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72F1DE"/>
    <w:multiLevelType w:val="singleLevel"/>
    <w:tmpl w:val="BC72F1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YzJhNjI1MGYzM2EwNTk4MzViYjU2NjQwMzgzOTQifQ=="/>
  </w:docVars>
  <w:rsids>
    <w:rsidRoot w:val="490F12FA"/>
    <w:rsid w:val="00CC5F6D"/>
    <w:rsid w:val="018C1624"/>
    <w:rsid w:val="03AD596B"/>
    <w:rsid w:val="0584572E"/>
    <w:rsid w:val="05B74844"/>
    <w:rsid w:val="0CB638D2"/>
    <w:rsid w:val="0CDD2D53"/>
    <w:rsid w:val="0E9438E5"/>
    <w:rsid w:val="11010204"/>
    <w:rsid w:val="15206057"/>
    <w:rsid w:val="15AC14B1"/>
    <w:rsid w:val="182441E3"/>
    <w:rsid w:val="184C261A"/>
    <w:rsid w:val="1B882865"/>
    <w:rsid w:val="21123725"/>
    <w:rsid w:val="23A052D4"/>
    <w:rsid w:val="245855C1"/>
    <w:rsid w:val="24CD0123"/>
    <w:rsid w:val="2802764C"/>
    <w:rsid w:val="284B74D0"/>
    <w:rsid w:val="2E5C319C"/>
    <w:rsid w:val="31A71944"/>
    <w:rsid w:val="335B660F"/>
    <w:rsid w:val="35707690"/>
    <w:rsid w:val="364067F1"/>
    <w:rsid w:val="36BA4868"/>
    <w:rsid w:val="38026342"/>
    <w:rsid w:val="3A043437"/>
    <w:rsid w:val="3F5A1E64"/>
    <w:rsid w:val="3FA079A3"/>
    <w:rsid w:val="40BF5ACA"/>
    <w:rsid w:val="40C02079"/>
    <w:rsid w:val="42CC38E1"/>
    <w:rsid w:val="445F2A5A"/>
    <w:rsid w:val="44F00B6E"/>
    <w:rsid w:val="490F12FA"/>
    <w:rsid w:val="4BEF7706"/>
    <w:rsid w:val="4CD70D9D"/>
    <w:rsid w:val="4D995F58"/>
    <w:rsid w:val="4D9E3BAA"/>
    <w:rsid w:val="4EF07C45"/>
    <w:rsid w:val="506C49AE"/>
    <w:rsid w:val="513A0821"/>
    <w:rsid w:val="53F47102"/>
    <w:rsid w:val="552F038A"/>
    <w:rsid w:val="5A8A0D9C"/>
    <w:rsid w:val="5CE9292E"/>
    <w:rsid w:val="5ED848DB"/>
    <w:rsid w:val="62017964"/>
    <w:rsid w:val="649966D5"/>
    <w:rsid w:val="6913748F"/>
    <w:rsid w:val="6A98082B"/>
    <w:rsid w:val="6C841E8F"/>
    <w:rsid w:val="6E68753F"/>
    <w:rsid w:val="6F09478E"/>
    <w:rsid w:val="70A875D1"/>
    <w:rsid w:val="76413F8B"/>
    <w:rsid w:val="7B157666"/>
    <w:rsid w:val="7E392935"/>
    <w:rsid w:val="7EAF1876"/>
    <w:rsid w:val="7F0A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766</Words>
  <Characters>835</Characters>
  <Lines>0</Lines>
  <Paragraphs>0</Paragraphs>
  <TotalTime>0</TotalTime>
  <ScaleCrop>false</ScaleCrop>
  <LinksUpToDate>false</LinksUpToDate>
  <CharactersWithSpaces>925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2022-05-18T05:30:00Z</dcterms:created>
  <dc:creator>Administrator</dc:creator>
  <cp:lastModifiedBy>Liuqi</cp:lastModifiedBy>
  <dcterms:modified xsi:type="dcterms:W3CDTF">2023-11-20T01:42:14Z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5697643C0CB04A4082CCB95D5E30BD6B_13</vt:lpwstr>
  </property>
</Properties>
</file>