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附件</w:t>
      </w:r>
      <w:r>
        <w:rPr>
          <w:rFonts w:hint="eastAsia" w:ascii="仿宋" w:hAnsi="仿宋" w:eastAsia="仿宋" w:cs="Times New Roman"/>
          <w:bCs/>
          <w:sz w:val="32"/>
          <w:szCs w:val="32"/>
        </w:rPr>
        <w:t>2</w:t>
      </w:r>
    </w:p>
    <w:tbl>
      <w:tblPr>
        <w:tblStyle w:val="2"/>
        <w:tblW w:w="85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468"/>
        <w:gridCol w:w="1021"/>
        <w:gridCol w:w="286"/>
        <w:gridCol w:w="1166"/>
        <w:gridCol w:w="19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32"/>
                <w:szCs w:val="32"/>
              </w:rPr>
              <w:t>上海市物一般工业固体废跨省转移利用备案表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51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5300" w:firstLineChars="2650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备案号：沪固转利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一、产废单位基本信息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单位名称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（盖章）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宝武集团环境资源科技有限公司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统一社会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信用代码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产废地址</w:t>
            </w:r>
          </w:p>
        </w:tc>
        <w:tc>
          <w:tcPr>
            <w:tcW w:w="6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  <w:lang w:eastAsia="zh-CN"/>
              </w:rPr>
              <w:t>宝山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  <w:lang w:eastAsia="zh-CN"/>
              </w:rPr>
              <w:t>月浦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街道（镇）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>富锦路889号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  <w:lang w:eastAsia="zh-CN"/>
              </w:rPr>
              <w:t>宝钢厂区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二、一般工业固体废物基本情况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废物名称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废物代码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废物主要成分</w:t>
            </w:r>
          </w:p>
        </w:tc>
        <w:tc>
          <w:tcPr>
            <w:tcW w:w="6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备案期限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0" w:hanging="210" w:hangingChars="1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自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2023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12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26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日至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2024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12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25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备案期限内拟转移数量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产生过程及工艺说明</w:t>
            </w:r>
          </w:p>
        </w:tc>
        <w:tc>
          <w:tcPr>
            <w:tcW w:w="6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三、运输信息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运输单位</w:t>
            </w:r>
          </w:p>
        </w:tc>
        <w:tc>
          <w:tcPr>
            <w:tcW w:w="6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自行运输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委托运输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运输方式</w:t>
            </w:r>
          </w:p>
        </w:tc>
        <w:tc>
          <w:tcPr>
            <w:tcW w:w="6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 xml:space="preserve">轮船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 xml:space="preserve">汽车            □其他______________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运输起点</w:t>
            </w:r>
          </w:p>
        </w:tc>
        <w:tc>
          <w:tcPr>
            <w:tcW w:w="6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  <w:lang w:eastAsia="zh-CN"/>
              </w:rPr>
              <w:t>宝山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  <w:lang w:eastAsia="zh-CN"/>
              </w:rPr>
              <w:t>月浦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街道（镇）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>富锦路889号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  <w:lang w:eastAsia="zh-CN"/>
              </w:rPr>
              <w:t>宝钢厂区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运输终点</w:t>
            </w:r>
          </w:p>
        </w:tc>
        <w:tc>
          <w:tcPr>
            <w:tcW w:w="6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县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color w:val="000000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kern w:val="0"/>
                <w:szCs w:val="21"/>
                <w:highlight w:val="none"/>
              </w:rPr>
              <w:t>街道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（镇）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如涉船运，填写上下岸码头信息</w:t>
            </w:r>
          </w:p>
        </w:tc>
        <w:tc>
          <w:tcPr>
            <w:tcW w:w="6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离岸码头：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县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</w:rPr>
              <w:t xml:space="preserve">           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上岸码头：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县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四、利用单位基本信息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统一社会信用代码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利用设施地址</w:t>
            </w:r>
          </w:p>
        </w:tc>
        <w:tc>
          <w:tcPr>
            <w:tcW w:w="6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县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color w:val="000000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kern w:val="0"/>
                <w:szCs w:val="21"/>
                <w:highlight w:val="none"/>
              </w:rPr>
              <w:t>街道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（镇）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u w:val="single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废物利用方式说明</w:t>
            </w:r>
          </w:p>
        </w:tc>
        <w:tc>
          <w:tcPr>
            <w:tcW w:w="6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五、生态环境部门意见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8" w:hRule="atLeast"/>
          <w:jc w:val="center"/>
        </w:trPr>
        <w:tc>
          <w:tcPr>
            <w:tcW w:w="8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你单位提交的备案材料收悉。现就有关事项说明如下：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你单位应遵守国家及本市一般工业固体废物产生、收集、贮存、运输、利用的法律法规、标准和技术规范，依法开展一般工业固体废物跨省转移利用活动；涉及相关部门行政许可的，应经相关部门行政许可后方可转移；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2.你单位应确保提交的备案材料真实、完整、有效，并承担转移固体废物全过程监督和污染防治责任，保存并建立完善管理台账；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3.若涉及以下情况，你单位应重新备案：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（1）超出转移期限；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（2）固体废物种类、主要成分与备案信息不符；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（3）</w:t>
            </w:r>
            <w:r>
              <w:rPr>
                <w:rFonts w:ascii="Times New Roman" w:hAnsi="Times New Roman" w:eastAsia="宋体" w:cs="Times New Roman"/>
              </w:rPr>
              <w:t>固体废物运输方式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与备案信息不符</w:t>
            </w:r>
            <w:r>
              <w:rPr>
                <w:rFonts w:ascii="Times New Roman" w:hAnsi="Times New Roman" w:eastAsia="宋体" w:cs="Times New Roman"/>
              </w:rPr>
              <w:t>；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（4）</w:t>
            </w:r>
            <w:r>
              <w:rPr>
                <w:rFonts w:ascii="Times New Roman" w:hAnsi="Times New Roman" w:eastAsia="宋体" w:cs="Times New Roman"/>
              </w:rPr>
              <w:t>固体废物利用去向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与备案信息不符</w:t>
            </w:r>
            <w:r>
              <w:rPr>
                <w:rFonts w:ascii="Times New Roman" w:hAnsi="Times New Roman" w:eastAsia="宋体" w:cs="Times New Roman"/>
              </w:rPr>
              <w:t>；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（5）接受地生态环境部门反映不宜进行转移的；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（6）执法部门检查发现存在其他不宜进行转移的情况。</w:t>
            </w:r>
          </w:p>
          <w:p>
            <w:pPr>
              <w:widowControl/>
              <w:spacing w:line="360" w:lineRule="auto"/>
              <w:ind w:firstLine="5040" w:firstLineChars="24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市生态环境局（公章）</w:t>
            </w:r>
          </w:p>
          <w:p>
            <w:pPr>
              <w:widowControl/>
              <w:spacing w:line="276" w:lineRule="auto"/>
              <w:ind w:right="834" w:rightChars="397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                          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备案日期：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line="276" w:lineRule="auto"/>
              <w:ind w:right="834" w:rightChars="397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51C01"/>
    <w:rsid w:val="0F2F218A"/>
    <w:rsid w:val="1217378C"/>
    <w:rsid w:val="17CE41C6"/>
    <w:rsid w:val="1C635F24"/>
    <w:rsid w:val="1DBF4A26"/>
    <w:rsid w:val="2354378D"/>
    <w:rsid w:val="29002183"/>
    <w:rsid w:val="2BFD61D7"/>
    <w:rsid w:val="2E54384E"/>
    <w:rsid w:val="30FF6DF4"/>
    <w:rsid w:val="3AF11372"/>
    <w:rsid w:val="437D7584"/>
    <w:rsid w:val="47EC6F80"/>
    <w:rsid w:val="49C51C01"/>
    <w:rsid w:val="4A9D1C4B"/>
    <w:rsid w:val="527E4746"/>
    <w:rsid w:val="545A0374"/>
    <w:rsid w:val="5D88263D"/>
    <w:rsid w:val="60D97484"/>
    <w:rsid w:val="643E59C8"/>
    <w:rsid w:val="6A1F7FC7"/>
    <w:rsid w:val="6AB42B37"/>
    <w:rsid w:val="6D293976"/>
    <w:rsid w:val="6F1E00EB"/>
    <w:rsid w:val="6F770018"/>
    <w:rsid w:val="737F6817"/>
    <w:rsid w:val="7406759E"/>
    <w:rsid w:val="79D75867"/>
    <w:rsid w:val="7A3652AB"/>
    <w:rsid w:val="7C6C5E1F"/>
    <w:rsid w:val="7FF9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2020-09-24T04:01:00Z</dcterms:created>
  <dc:creator>shiyong</dc:creator>
  <cp:lastModifiedBy>Administrator</cp:lastModifiedBy>
  <dcterms:modified xsi:type="dcterms:W3CDTF">2023-11-10T00:47:30Z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