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废</w:t>
      </w:r>
      <w:r>
        <w:rPr>
          <w:rFonts w:hint="eastAsia" w:ascii="仿宋" w:hAnsi="仿宋" w:eastAsia="仿宋"/>
          <w:sz w:val="28"/>
          <w:szCs w:val="28"/>
          <w:lang w:val="en-US" w:eastAsia="zh-CN"/>
        </w:rPr>
        <w:t>硅钢片多试样冲床</w:t>
      </w:r>
      <w:r>
        <w:rPr>
          <w:rFonts w:hint="eastAsia" w:ascii="仿宋" w:hAnsi="仿宋" w:eastAsia="仿宋"/>
          <w:sz w:val="28"/>
          <w:szCs w:val="28"/>
        </w:rPr>
        <w:t>（</w:t>
      </w:r>
      <w:r>
        <w:rPr>
          <w:rFonts w:hint="eastAsia" w:ascii="仿宋" w:hAnsi="仿宋" w:eastAsia="仿宋"/>
          <w:sz w:val="28"/>
          <w:szCs w:val="28"/>
          <w:lang w:val="en-US" w:eastAsia="zh-CN"/>
        </w:rPr>
        <w:t>约18吨）</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9日-14日</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备注：销售数量以实际产生数量为准</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pStyle w:val="10"/>
        <w:numPr>
          <w:numId w:val="0"/>
        </w:numPr>
        <w:spacing w:line="360" w:lineRule="auto"/>
        <w:ind w:left="420" w:leftChars="0"/>
        <w:rPr>
          <w:rFonts w:hint="default" w:ascii="仿宋" w:hAnsi="仿宋" w:eastAsia="仿宋"/>
          <w:sz w:val="28"/>
          <w:szCs w:val="28"/>
          <w:lang w:val="en-US" w:eastAsia="zh-CN"/>
        </w:rPr>
      </w:pPr>
      <w:r>
        <w:rPr>
          <w:rFonts w:hint="eastAsia" w:ascii="仿宋" w:hAnsi="仿宋" w:eastAsia="仿宋"/>
          <w:sz w:val="28"/>
          <w:szCs w:val="28"/>
          <w:lang w:val="en-US" w:eastAsia="zh-CN"/>
        </w:rPr>
        <w:t>废旧物资回收、销售</w:t>
      </w:r>
      <w:bookmarkStart w:id="0" w:name="_GoBack"/>
      <w:bookmarkEnd w:id="0"/>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460" w:firstLineChars="200"/>
        <w:jc w:val="left"/>
        <w:rPr>
          <w:rFonts w:ascii="仿宋" w:hAnsi="仿宋" w:eastAsia="仿宋"/>
          <w:sz w:val="28"/>
          <w:szCs w:val="28"/>
        </w:rPr>
      </w:pPr>
      <w:r>
        <w:rPr>
          <w:rFonts w:ascii="宋体" w:hAnsi="宋体" w:cs="仿宋"/>
          <w:color w:val="4A4A4A"/>
          <w:spacing w:val="10"/>
          <w:kern w:val="0"/>
          <w:szCs w:val="21"/>
        </w:rPr>
        <w:t>1</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、竞标结果经太钢加工厂审批同意后，中标单位须在接到本公司通知（电话通知）后</w:t>
      </w:r>
      <w:r>
        <w:rPr>
          <w:rFonts w:ascii="仿宋" w:hAnsi="仿宋" w:eastAsia="仿宋"/>
          <w:sz w:val="28"/>
          <w:szCs w:val="28"/>
        </w:rPr>
        <w:t>3</w:t>
      </w:r>
      <w:r>
        <w:rPr>
          <w:rFonts w:hint="eastAsia" w:ascii="仿宋" w:hAnsi="仿宋" w:eastAsia="仿宋"/>
          <w:sz w:val="28"/>
          <w:szCs w:val="28"/>
        </w:rPr>
        <w:t>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w:t>
      </w:r>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r>
        <w:rPr>
          <w:rFonts w:ascii="仿宋" w:hAnsi="仿宋" w:eastAsia="仿宋"/>
          <w:sz w:val="28"/>
          <w:szCs w:val="28"/>
        </w:rPr>
        <w:br w:type="textWrapping"/>
      </w:r>
      <w:r>
        <w:rPr>
          <w:rFonts w:ascii="仿宋" w:hAnsi="仿宋" w:eastAsia="仿宋"/>
          <w:sz w:val="28"/>
          <w:szCs w:val="28"/>
        </w:rPr>
        <w:t xml:space="preserve">  3</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ascii="仿宋" w:hAnsi="仿宋" w:eastAsia="仿宋"/>
          <w:sz w:val="28"/>
          <w:szCs w:val="28"/>
        </w:rPr>
        <w:t xml:space="preserve"> 4</w:t>
      </w:r>
      <w:r>
        <w:rPr>
          <w:rFonts w:hint="eastAsia" w:ascii="仿宋" w:hAnsi="仿宋" w:eastAsia="仿宋"/>
          <w:sz w:val="28"/>
          <w:szCs w:val="28"/>
        </w:rPr>
        <w:t>、提货前中标方须自行办理物资出厂手续。提货车辆须达到国六（含国六）以上的排放标准，如违反规定被太钢公司相关部门查获，中标单位须接受本公司的相应处罚，处罚完成以后方能办理出厂及后期结算退款手续。</w:t>
      </w:r>
      <w:r>
        <w:rPr>
          <w:rFonts w:ascii="仿宋" w:hAnsi="仿宋" w:eastAsia="仿宋"/>
          <w:sz w:val="28"/>
          <w:szCs w:val="28"/>
        </w:rPr>
        <w:br w:type="textWrapping"/>
      </w: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w:t>
      </w:r>
      <w:r>
        <w:rPr>
          <w:rFonts w:hint="eastAsia" w:ascii="仿宋" w:hAnsi="仿宋" w:eastAsia="仿宋"/>
          <w:sz w:val="28"/>
          <w:szCs w:val="28"/>
          <w:lang w:val="en-US" w:eastAsia="zh-CN"/>
        </w:rPr>
        <w:t>网上竞价：</w:t>
      </w:r>
      <w:r>
        <w:rPr>
          <w:rFonts w:hint="eastAsia" w:ascii="仿宋" w:hAnsi="仿宋" w:eastAsia="仿宋"/>
          <w:sz w:val="28"/>
          <w:szCs w:val="28"/>
        </w:rPr>
        <w:t>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p>
    <w:p>
      <w:pPr>
        <w:spacing w:line="360" w:lineRule="auto"/>
        <w:rPr>
          <w:rFonts w:hint="default"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3F9A"/>
    <w:rsid w:val="00B42330"/>
    <w:rsid w:val="00B50663"/>
    <w:rsid w:val="00B71C28"/>
    <w:rsid w:val="00B9674C"/>
    <w:rsid w:val="00BB21EF"/>
    <w:rsid w:val="00BC493B"/>
    <w:rsid w:val="00BD1740"/>
    <w:rsid w:val="00BD5E76"/>
    <w:rsid w:val="00BE72BA"/>
    <w:rsid w:val="00BF3594"/>
    <w:rsid w:val="00C042D9"/>
    <w:rsid w:val="00C079D2"/>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9EA08FC"/>
    <w:rsid w:val="2EBB2F23"/>
    <w:rsid w:val="3A7D3049"/>
    <w:rsid w:val="3FBC4C7A"/>
    <w:rsid w:val="3FCC43B7"/>
    <w:rsid w:val="496127C3"/>
    <w:rsid w:val="5D592611"/>
    <w:rsid w:val="5F0A62C4"/>
    <w:rsid w:val="6E6B42FB"/>
    <w:rsid w:val="7D840B3C"/>
    <w:rsid w:val="7FFE36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54</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2023-11-02T08:01:42Z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FDF1B873400B477D8FFC9EA546DB81B8</vt:lpwstr>
  </property>
</Properties>
</file>